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Arial" w:hAnsi="Arial" w:eastAsia="sans-serif" w:cs="Arial"/>
          <w:b/>
          <w:bCs/>
          <w:i w:val="0"/>
          <w:iCs w:val="0"/>
          <w:caps w:val="0"/>
          <w:color w:val="818181"/>
          <w:spacing w:val="0"/>
          <w:sz w:val="21"/>
          <w:szCs w:val="21"/>
          <w:lang w:val="id-ID"/>
        </w:rPr>
      </w:pPr>
      <w:r>
        <w:rPr>
          <w:rFonts w:hint="default" w:ascii="Arial" w:hAnsi="Arial" w:eastAsia="sans-serif" w:cs="Arial"/>
          <w:b/>
          <w:bCs/>
          <w:i w:val="0"/>
          <w:iCs w:val="0"/>
          <w:caps/>
          <w:color w:val="303030"/>
          <w:spacing w:val="15"/>
          <w:sz w:val="36"/>
          <w:szCs w:val="36"/>
          <w:shd w:val="clear" w:fill="FFFFFF"/>
          <w:vertAlign w:val="baseline"/>
        </w:rPr>
        <w:t xml:space="preserve">RENCANA KEGIATAN MASYARAKAT KAMPUNG KB </w:t>
      </w:r>
      <w:r>
        <w:rPr>
          <w:rFonts w:hint="default" w:ascii="Arial" w:hAnsi="Arial" w:eastAsia="sans-serif" w:cs="Arial"/>
          <w:b/>
          <w:bCs/>
          <w:i w:val="0"/>
          <w:iCs w:val="0"/>
          <w:caps/>
          <w:color w:val="303030"/>
          <w:spacing w:val="15"/>
          <w:sz w:val="36"/>
          <w:szCs w:val="36"/>
          <w:shd w:val="clear" w:fill="FFFFFF"/>
          <w:vertAlign w:val="baseline"/>
          <w:lang w:val="id-ID"/>
        </w:rPr>
        <w:t>sumberwaras</w:t>
      </w:r>
    </w:p>
    <w:tbl>
      <w:tblPr>
        <w:tblStyle w:val="4"/>
        <w:tblW w:w="0" w:type="auto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"/>
        <w:gridCol w:w="1171"/>
        <w:gridCol w:w="1077"/>
        <w:gridCol w:w="1343"/>
        <w:gridCol w:w="1283"/>
        <w:gridCol w:w="613"/>
        <w:gridCol w:w="398"/>
        <w:gridCol w:w="2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0" w:type="auto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"/>
        <w:gridCol w:w="129"/>
        <w:gridCol w:w="1055"/>
        <w:gridCol w:w="1384"/>
        <w:gridCol w:w="1575"/>
        <w:gridCol w:w="1037"/>
        <w:gridCol w:w="877"/>
        <w:gridCol w:w="719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1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9"/>
                <w:szCs w:val="19"/>
                <w:lang w:val="en-US" w:eastAsia="zh-CN" w:bidi="ar"/>
              </w:rPr>
              <w:t>NO</w:t>
            </w:r>
          </w:p>
        </w:tc>
        <w:tc>
          <w:tcPr>
            <w:tcW w:w="1052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9"/>
                <w:szCs w:val="19"/>
                <w:lang w:val="en-US" w:eastAsia="zh-CN" w:bidi="ar"/>
              </w:rPr>
              <w:t>PRIORITAS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9"/>
                <w:szCs w:val="19"/>
                <w:lang w:val="en-US" w:eastAsia="zh-CN" w:bidi="ar"/>
              </w:rPr>
              <w:t>PENANGGUNG JAWAB</w:t>
            </w: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9"/>
                <w:szCs w:val="19"/>
                <w:lang w:val="en-US" w:eastAsia="zh-CN" w:bidi="ar"/>
              </w:rPr>
              <w:t>SASARAN KEGIATAN</w:t>
            </w: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9"/>
                <w:szCs w:val="19"/>
                <w:lang w:val="en-US" w:eastAsia="zh-CN" w:bidi="ar"/>
              </w:rPr>
              <w:t>YANG TERLIBAT</w:t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9"/>
                <w:szCs w:val="19"/>
                <w:lang w:val="en-US" w:eastAsia="zh-CN" w:bidi="ar"/>
              </w:rPr>
              <w:t>WAKTU</w:t>
            </w: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9"/>
                <w:szCs w:val="19"/>
                <w:lang w:val="en-US" w:eastAsia="zh-CN" w:bidi="ar"/>
              </w:rPr>
              <w:t>LOKASI</w:t>
            </w: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9"/>
                <w:szCs w:val="19"/>
                <w:lang w:val="en-US" w:eastAsia="zh-CN" w:bidi="ar"/>
              </w:rPr>
              <w:t>HASIL YANG DIHARAPKAN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A</w:t>
            </w:r>
          </w:p>
        </w:tc>
        <w:tc>
          <w:tcPr>
            <w:tcW w:w="11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Upaya peningkatan cakupan KB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1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1. Sosialisasi Metode Kontrasepsi Jangka Panjang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Sie Kesehatan &amp; Reproduksi</w:t>
            </w: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PUS</w:t>
            </w: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PPKBD, Sub PPKBD, Bidan, PKB</w:t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Januari - Desember</w:t>
            </w: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Semua PUS yang belum mengikuti KB menjadi Peserta KB MKJP dan PUS ber KB Non-MKJP menjadi peserta KB MKJP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1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2. Pembinaan Poktan BKB terintegrasi dengan Posyandu dan PAUD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Sie Pendidikan, Sie Kesehatan dan reproduksi</w:t>
            </w: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Keluarga Balita</w:t>
            </w: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PPKBD, Sub PPKBD, bidan, kader desa, PKB</w:t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Januari - Desember</w:t>
            </w: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Poktan BKB terlaksana rutin, semua keluarga yang mempunyai balita mengikuti BKB, terpantaunya tumbuh kembang balita, peningkatan cakupan KB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1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3. Pembinaan Poktan BKR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Sie Pendidikan, Sie Kesehatan dan reproduksi</w:t>
            </w: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Keluarga Remaja</w:t>
            </w: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PPKBD, Sub PPKBD, Kader Desa, PKB</w:t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Januari - Desember</w:t>
            </w: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Poktan BKR terlaksana rutin, semua keluarga yang mempunyai remaja mengikuti BKR, terpantau dan teratasinya permasalahan remaja, peningkatan cakupan KB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1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4. Pembinaan Poktan BKL terintegrasi dengan Posyandu Lansia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Sie Pendidikan, Sie Kesehatan dan reproduksi</w:t>
            </w: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Keluarga Lansia, Lansia</w:t>
            </w: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PPKBD, Sub PPKBD, Kader Desa, PKB</w:t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Januari - Desember</w:t>
            </w: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Poktan BKL terlaksana rutin, semua keluarga lansia dan lansia mengikuti BKL, terpantaunya kesehatan lansia, peningkatan cakupan KB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B</w:t>
            </w:r>
          </w:p>
        </w:tc>
        <w:tc>
          <w:tcPr>
            <w:tcW w:w="11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Upaya peningkatan Pendapatan Keluarga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1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1. Pembinaan Kelompok UPPKS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Sie Pendidikan, Sie Ekonomi</w:t>
            </w: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Keluarga pengrajin/pembuat produk rumahan</w:t>
            </w: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PPKBD, Sub PPKBD, kader desa, PKB, PKK</w:t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Januari - Desember</w:t>
            </w: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Peningkatan pendapatan keluarga, terbentuk kelompok dan terbinanya masyarakat pengrajin produk rumahan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1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2. Pelatihan Ketrampilan Produk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Sie Pendidikan, Sie Ekonomi</w:t>
            </w: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Keluarga pengrajin/pembuat produk rumahan, masyarakat</w:t>
            </w: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PKK, dinas terkait</w:t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Januari - Desember</w:t>
            </w: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Bertambahnya ketrampilan masyarakat dan keluarga pengarajin produk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C</w:t>
            </w:r>
          </w:p>
        </w:tc>
        <w:tc>
          <w:tcPr>
            <w:tcW w:w="11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Upaya meningkatkan kesehatan lingkungan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1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1. Jambanisasi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Sie Kesehatan dan reproduksi, Sie Kelestarian Lingkungan</w:t>
            </w: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Masyarakat</w:t>
            </w: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Pemdes, Puskesmas, Pokja III PKK Kecamatan dan Desa</w:t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Januari - Desember</w:t>
            </w: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Bebas dari masalah buang air besar sembarangan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0000FF"/>
            <w:vAlign w:val="top"/>
          </w:tcPr>
          <w:p>
            <w:pPr>
              <w:jc w:val="left"/>
              <w:rPr>
                <w:rFonts w:hint="default" w:ascii="Arial" w:hAnsi="Arial" w:cs="Arial"/>
                <w:color w:val="00FF00"/>
                <w:sz w:val="19"/>
                <w:szCs w:val="19"/>
              </w:rPr>
            </w:pPr>
          </w:p>
        </w:tc>
        <w:tc>
          <w:tcPr>
            <w:tcW w:w="1184" w:type="dxa"/>
            <w:gridSpan w:val="2"/>
            <w:tcBorders>
              <w:left w:val="nil"/>
              <w:bottom w:val="nil"/>
              <w:right w:val="nil"/>
            </w:tcBorders>
            <w:shd w:val="clear" w:color="auto" w:fill="0000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color w:val="00FF0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color w:val="00FF00"/>
                <w:kern w:val="0"/>
                <w:sz w:val="19"/>
                <w:szCs w:val="19"/>
                <w:lang w:val="en-US" w:eastAsia="zh-CN" w:bidi="ar"/>
              </w:rPr>
              <w:t>2. Pembentukan Bank Sampah dan terbinanya Bank Sampah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0000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color w:val="00FF0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color w:val="00FF00"/>
                <w:kern w:val="0"/>
                <w:sz w:val="19"/>
                <w:szCs w:val="19"/>
                <w:lang w:val="en-US" w:eastAsia="zh-CN" w:bidi="ar"/>
              </w:rPr>
              <w:t>Sie Kesehatan dan reproduksi, Sie Kelestarian Lingkungan</w:t>
            </w: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shd w:val="clear" w:color="auto" w:fill="0000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color w:val="00FF0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color w:val="00FF00"/>
                <w:kern w:val="0"/>
                <w:sz w:val="19"/>
                <w:szCs w:val="19"/>
                <w:lang w:val="en-US" w:eastAsia="zh-CN" w:bidi="ar"/>
              </w:rPr>
              <w:t>Masyarakat</w:t>
            </w: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0000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color w:val="00FF0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color w:val="00FF00"/>
                <w:kern w:val="0"/>
                <w:sz w:val="19"/>
                <w:szCs w:val="19"/>
                <w:lang w:val="en-US" w:eastAsia="zh-CN" w:bidi="ar"/>
              </w:rPr>
              <w:t>Penyuluh Kehutanan, Penyuluh Pertanian, Pokja III PKK Kecamatan dan Desa</w:t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shd w:val="clear" w:color="auto" w:fill="0000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color w:val="00FF0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color w:val="00FF00"/>
                <w:kern w:val="0"/>
                <w:sz w:val="19"/>
                <w:szCs w:val="19"/>
                <w:lang w:val="en-US" w:eastAsia="zh-CN" w:bidi="ar"/>
              </w:rPr>
              <w:t>Januari - Desember</w:t>
            </w: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shd w:val="clear" w:color="auto" w:fill="0000FF"/>
            <w:vAlign w:val="top"/>
          </w:tcPr>
          <w:p>
            <w:pPr>
              <w:jc w:val="left"/>
              <w:rPr>
                <w:rFonts w:hint="default" w:ascii="Arial" w:hAnsi="Arial" w:cs="Arial"/>
                <w:color w:val="00FF00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0000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color w:val="00FF0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color w:val="00FF00"/>
                <w:kern w:val="0"/>
                <w:sz w:val="19"/>
                <w:szCs w:val="19"/>
                <w:lang w:val="en-US" w:eastAsia="zh-CN" w:bidi="ar"/>
              </w:rPr>
              <w:t>Terbentuknya Bank Sampah sehingga tercipta lingkungan yang bersih, sehat, dan nyaman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D</w:t>
            </w:r>
          </w:p>
        </w:tc>
        <w:tc>
          <w:tcPr>
            <w:tcW w:w="11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Upaya Pembinaan Remaja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184" w:type="dxa"/>
            <w:gridSpan w:val="2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1. Pembinaan PIK Remaja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Sie Pendidikan, Sie Kesehatan dan reproduksi</w:t>
            </w:r>
          </w:p>
        </w:tc>
        <w:tc>
          <w:tcPr>
            <w:tcW w:w="1575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Remaja</w:t>
            </w:r>
          </w:p>
        </w:tc>
        <w:tc>
          <w:tcPr>
            <w:tcW w:w="1037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PPKBD, Sub PPKBD, Bidan, PKB</w:t>
            </w:r>
          </w:p>
        </w:tc>
        <w:tc>
          <w:tcPr>
            <w:tcW w:w="877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Januari - Desember</w:t>
            </w:r>
          </w:p>
        </w:tc>
        <w:tc>
          <w:tcPr>
            <w:tcW w:w="719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sz w:val="19"/>
                <w:szCs w:val="19"/>
                <w:lang w:val="id-ID"/>
              </w:rPr>
            </w:pP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  <w:t>Terbinanya remaja, teratasi per</w:t>
            </w:r>
            <w:r>
              <w:rPr>
                <w:rFonts w:hint="default" w:ascii="Arial" w:hAnsi="Arial" w:eastAsia="SimSun" w:cs="Arial"/>
                <w:kern w:val="0"/>
                <w:sz w:val="19"/>
                <w:szCs w:val="19"/>
                <w:lang w:val="id-ID" w:eastAsia="zh-CN" w:bidi="ar"/>
              </w:rPr>
              <w:t>masalahan remaja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1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sz w:val="19"/>
                <w:szCs w:val="19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kern w:val="0"/>
                <w:sz w:val="19"/>
                <w:szCs w:val="19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5455D"/>
    <w:rsid w:val="02F013F5"/>
    <w:rsid w:val="07D5455D"/>
    <w:rsid w:val="688F2C9C"/>
    <w:rsid w:val="7E5C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2023-08-14T07:01:00Z</dcterms:created>
  <dc:creator>irizk</dc:creator>
  <cp:lastModifiedBy>Rizka Aristian</cp:lastModifiedBy>
  <dcterms:modified xsi:type="dcterms:W3CDTF">2023-11-06T07:52:03Z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1057-12.2.0.13266</vt:lpwstr>
  </property>
  <property fmtid="{D5CDD505-2E9C-101B-9397-08002B2CF9AE}" pid="3" name="ICV">
    <vt:lpwstr>14C01117261F46178D8A7F7AECD66D6C</vt:lpwstr>
  </property>
</Properties>
</file>