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95" w:rsidRPr="000B198A" w:rsidRDefault="00847095" w:rsidP="00847095">
      <w:pPr>
        <w:spacing w:after="0" w:line="240" w:lineRule="auto"/>
        <w:jc w:val="center"/>
        <w:rPr>
          <w:b/>
          <w:sz w:val="32"/>
        </w:rPr>
      </w:pPr>
      <w:r w:rsidRPr="000B198A">
        <w:rPr>
          <w:b/>
          <w:noProof/>
          <w:sz w:val="32"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95249</wp:posOffset>
            </wp:positionV>
            <wp:extent cx="828675" cy="904875"/>
            <wp:effectExtent l="19050" t="0" r="9525" b="0"/>
            <wp:wrapNone/>
            <wp:docPr id="1" name="Picture 1" descr="konsel b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el br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98A">
        <w:rPr>
          <w:b/>
          <w:sz w:val="32"/>
        </w:rPr>
        <w:t xml:space="preserve">              </w:t>
      </w:r>
      <w:r>
        <w:rPr>
          <w:b/>
          <w:sz w:val="32"/>
        </w:rPr>
        <w:t xml:space="preserve">   P</w:t>
      </w:r>
      <w:r w:rsidRPr="000B198A">
        <w:rPr>
          <w:b/>
          <w:sz w:val="32"/>
        </w:rPr>
        <w:t>EMERINTAH DAERAH KABUPATEN KONAWE SELATAN</w:t>
      </w:r>
    </w:p>
    <w:p w:rsidR="00847095" w:rsidRDefault="00847095" w:rsidP="00847095">
      <w:pPr>
        <w:spacing w:after="0" w:line="240" w:lineRule="auto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   KECAMATAN BASALA</w:t>
      </w:r>
    </w:p>
    <w:p w:rsidR="00847095" w:rsidRPr="00847095" w:rsidRDefault="00847095" w:rsidP="00847095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Pr="00847095">
        <w:rPr>
          <w:b/>
          <w:sz w:val="52"/>
          <w:szCs w:val="52"/>
        </w:rPr>
        <w:t>DESA BASALA</w:t>
      </w:r>
    </w:p>
    <w:p w:rsidR="00847095" w:rsidRDefault="00E413CB" w:rsidP="00847095">
      <w:pPr>
        <w:rPr>
          <w:b/>
          <w:sz w:val="30"/>
        </w:rPr>
      </w:pPr>
      <w:r>
        <w:rPr>
          <w:b/>
          <w:noProof/>
          <w:sz w:val="30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4pt;margin-top:22.05pt;width:440.85pt;height:0;z-index:251661312" o:connectortype="straight" strokeweight="3pt"/>
        </w:pict>
      </w:r>
      <w:r w:rsidR="00847095" w:rsidRPr="00BF7B4C">
        <w:rPr>
          <w:b/>
          <w:sz w:val="30"/>
        </w:rPr>
        <w:tab/>
      </w:r>
      <w:r w:rsidR="00847095" w:rsidRPr="00BF7B4C">
        <w:rPr>
          <w:b/>
          <w:sz w:val="30"/>
        </w:rPr>
        <w:tab/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KEPALA DESA BASALA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KECAMATAN BASALA KABUPATEN KONAWE SELATAN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KEPUTUSAN KEPALA DESA BASALA</w:t>
      </w:r>
    </w:p>
    <w:p w:rsidR="00847095" w:rsidRDefault="00943436" w:rsidP="0094343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NOMOR : 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TENTANG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LOMBA KAMPUNG KELUARGA BERENCANA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TINGKAT DUSUN 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DESA BASALA KECAMATAN BASALA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KEPALA DESA BASALA,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</w:p>
    <w:p w:rsidR="00847095" w:rsidRDefault="00847095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FEB">
        <w:rPr>
          <w:rFonts w:ascii="Arial" w:hAnsi="Arial" w:cs="Arial"/>
          <w:sz w:val="24"/>
          <w:szCs w:val="24"/>
        </w:rPr>
        <w:t>Menimbang :</w:t>
      </w:r>
      <w:r w:rsidRPr="00BB4FEB">
        <w:rPr>
          <w:rFonts w:ascii="Arial" w:hAnsi="Arial" w:cs="Arial"/>
          <w:sz w:val="24"/>
          <w:szCs w:val="24"/>
        </w:rPr>
        <w:tab/>
      </w:r>
      <w:r w:rsidRPr="00BB4FEB">
        <w:rPr>
          <w:rFonts w:ascii="Arial" w:hAnsi="Arial" w:cs="Arial"/>
          <w:sz w:val="24"/>
          <w:szCs w:val="24"/>
        </w:rPr>
        <w:tab/>
      </w:r>
      <w:r w:rsidR="009537E4">
        <w:rPr>
          <w:rFonts w:ascii="Arial" w:hAnsi="Arial" w:cs="Arial"/>
          <w:sz w:val="24"/>
          <w:szCs w:val="24"/>
        </w:rPr>
        <w:t>a.</w:t>
      </w:r>
      <w:r w:rsidRPr="00BB4FEB">
        <w:rPr>
          <w:rFonts w:ascii="Arial" w:hAnsi="Arial" w:cs="Arial"/>
          <w:sz w:val="24"/>
          <w:szCs w:val="24"/>
        </w:rPr>
        <w:t xml:space="preserve">bahwa dalam rangka </w:t>
      </w:r>
      <w:r w:rsidR="009537E4">
        <w:rPr>
          <w:rFonts w:ascii="Arial" w:hAnsi="Arial" w:cs="Arial"/>
          <w:sz w:val="24"/>
          <w:szCs w:val="24"/>
        </w:rPr>
        <w:t xml:space="preserve">meningkatkan partisipasi masyarakat di  </w:t>
      </w:r>
    </w:p>
    <w:p w:rsidR="009537E4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Tingkat dusun,dalam pengelolaan kampung KB ,dipandang perlu</w:t>
      </w:r>
    </w:p>
    <w:p w:rsidR="009537E4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menyelenggarakan lomba kampung KB antar dusun</w:t>
      </w:r>
    </w:p>
    <w:p w:rsidR="009537E4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b.dalam rangka pelaksanaan kegiatan sebagaimana poin a. perlu</w:t>
      </w:r>
    </w:p>
    <w:p w:rsidR="009537E4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ditetapkan  Keputusan Kepala desa sebagi acuan dalam kegatan</w:t>
      </w:r>
    </w:p>
    <w:p w:rsidR="009537E4" w:rsidRPr="00BB4FEB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tersebut.</w:t>
      </w:r>
    </w:p>
    <w:p w:rsidR="00847095" w:rsidRDefault="00847095" w:rsidP="009537E4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Arial" w:hAnsi="Arial" w:cs="Arial"/>
          <w:sz w:val="24"/>
          <w:szCs w:val="24"/>
        </w:rPr>
      </w:pPr>
    </w:p>
    <w:p w:rsidR="009537E4" w:rsidRPr="00BB4FEB" w:rsidRDefault="009537E4" w:rsidP="009537E4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Arial" w:hAnsi="Arial" w:cs="Arial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Mengingat : </w:t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1. Undang-Undang Nomor 52 Tahun 2009 tentang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160" w:firstLine="27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Perkembangan Kependudukan dan Pembangunan Keluarga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99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Sejahtera 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2. Undang-Undang Nomor 36 Tahun 2009 tentang Kesehatan 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3. Undang-Undang Nomor 12 Tahun 2011 tentang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Pembentukan Peraturan Perundang-undangan;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430" w:hanging="27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4. Undang-Undang Nomor 23 Tahun 2014 tentang Pemerintahan      Daerah sebagaimana telah diubah beberapa kali, terakhir dengan Undang-Undang Nomor 9 Tahun 2015  tentang Perubahan Kedua Atas Undang-Undang Nomor 23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Tahun 2014 tentang Pemerintahan Daerah;</w:t>
      </w:r>
    </w:p>
    <w:p w:rsidR="00847095" w:rsidRDefault="00847095" w:rsidP="00847095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5. Peraturan Menteri dalam Negeri Nomor 6 Tahun 2007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tentang Petunjuk Teknis Penyusunan dan Penetapan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Standart Pelayanan Minimal;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6. Peraturan Kepala Badan Koordinasi Keluarga Berencana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Nasional Nomor 55/Hk-010/B5/2010 Tentang Pedoman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Standart  Pelayanan  Minimal  Bidang  Keluarga Berencana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           dan Keluarga Sejahtera di Kabupaten/Kota;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7. Peraturan Pemerintah Nomor 72 Tahun 2005 tentang Desa 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8. Peraturan Pemerintah Nomor 73 Tahun 2005 Tahun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tentang Kelurahan;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9. Peraturan Menteri Dalam Negeri Nomor 13 Tahun 2006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           tentang Pedoman Pengelolaan Keuangan Daerah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sebagaimana telah diubah beberapa kali, terakhir dengan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Peraturan Menteri Dalam Negeri Nomor 21 Tahun 2011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tentang Perubahan Kedua Atas Undang-Undang Nomor 13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tahun 2006 tentang Pedoman Pengelolaan Keuangan Daerah;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                        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lastRenderedPageBreak/>
        <w:t xml:space="preserve">         10. Keputusan Menteri Dalam Negeri dan Otonomi Daerah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Nomor 53 Tahun 2000 tentang Gerakan Pemberdayaan dan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Kesejahteraan Keluarga;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     11. Peraturan Daerah Kabupaten Konawe Selatan Nomor 8 Tahun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           2016 tentang Anggaran Pendapatan dan Belanja Daerah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           Tahun Anggaran 2016;</w:t>
      </w:r>
    </w:p>
    <w:p w:rsidR="009537E4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9537E4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MEMPERHATIKAN</w:t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: Hasil Rapat Kelompok Kerja Kampung KB  Desa Basala</w:t>
      </w:r>
    </w:p>
    <w:p w:rsidR="009537E4" w:rsidRDefault="009537E4" w:rsidP="009537E4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 xml:space="preserve">  </w:t>
      </w:r>
      <w:r w:rsidR="001C578B">
        <w:rPr>
          <w:rFonts w:ascii="T3Font_0" w:hAnsi="T3Font_0" w:cs="T3Font_0"/>
          <w:sz w:val="24"/>
          <w:szCs w:val="24"/>
        </w:rPr>
        <w:t>Hari Jumat Tanggal 13 September 2018</w:t>
      </w:r>
    </w:p>
    <w:p w:rsidR="009537E4" w:rsidRDefault="00847095" w:rsidP="009537E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         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1440" w:firstLine="630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MEMUTUSKAN :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center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Menetapkan :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6271FA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KESATU</w:t>
      </w:r>
      <w:r w:rsidR="006271FA">
        <w:rPr>
          <w:rFonts w:ascii="T3Font_0" w:hAnsi="T3Font_0" w:cs="T3Font_0"/>
          <w:sz w:val="24"/>
          <w:szCs w:val="24"/>
        </w:rPr>
        <w:tab/>
        <w:t xml:space="preserve">: </w:t>
      </w:r>
      <w:r>
        <w:rPr>
          <w:rFonts w:ascii="T3Font_0" w:hAnsi="T3Font_0" w:cs="T3Font_0"/>
          <w:sz w:val="24"/>
          <w:szCs w:val="24"/>
        </w:rPr>
        <w:t xml:space="preserve"> </w:t>
      </w:r>
      <w:r w:rsidR="006271FA">
        <w:rPr>
          <w:rFonts w:ascii="T3Font_0" w:hAnsi="T3Font_0" w:cs="T3Font_0"/>
          <w:sz w:val="24"/>
          <w:szCs w:val="24"/>
        </w:rPr>
        <w:t>Pelaksanaan Lomba Kampung KB tingkat Dusun se Desa Basala</w:t>
      </w:r>
    </w:p>
    <w:p w:rsidR="006271FA" w:rsidRDefault="006271FA" w:rsidP="006271FA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  <w:t xml:space="preserve">   akan dilaksanakan mulai bulan Oktober 2018 dan penilaian akan</w:t>
      </w:r>
    </w:p>
    <w:p w:rsidR="006271FA" w:rsidRDefault="006271FA" w:rsidP="006271FA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  <w:t xml:space="preserve">   dilksanakan bulan Nopember 2018.</w:t>
      </w: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160" w:hanging="2430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160" w:hanging="2070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autoSpaceDE w:val="0"/>
        <w:autoSpaceDN w:val="0"/>
        <w:adjustRightInd w:val="0"/>
        <w:spacing w:after="0" w:line="240" w:lineRule="auto"/>
        <w:ind w:left="2430" w:hanging="243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</w:p>
    <w:p w:rsidR="00847095" w:rsidRDefault="00847095" w:rsidP="00D52C34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 xml:space="preserve">KEDUA             </w:t>
      </w:r>
      <w:r w:rsidR="00D52C34"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 xml:space="preserve">:  </w:t>
      </w:r>
      <w:r w:rsidR="00D52C34">
        <w:rPr>
          <w:rFonts w:ascii="T3Font_0" w:hAnsi="T3Font_0" w:cs="T3Font_0"/>
          <w:sz w:val="24"/>
          <w:szCs w:val="24"/>
        </w:rPr>
        <w:t>Indikator Penilaian Lomba Kampung KB tingkat dusun meliputi :</w:t>
      </w:r>
    </w:p>
    <w:p w:rsidR="00D52C34" w:rsidRDefault="00D52C34" w:rsidP="00D52C34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847095" w:rsidRDefault="00D52C34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  <w:t xml:space="preserve"> 1.</w:t>
      </w:r>
      <w:r w:rsidR="001F6E6E">
        <w:rPr>
          <w:rFonts w:ascii="T3Font_0" w:hAnsi="T3Font_0" w:cs="T3Font_0"/>
          <w:sz w:val="24"/>
          <w:szCs w:val="24"/>
        </w:rPr>
        <w:t>Fisik :</w:t>
      </w:r>
    </w:p>
    <w:p w:rsidR="001F6E6E" w:rsidRDefault="001F6E6E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-  Pintu Gerbang</w:t>
      </w:r>
    </w:p>
    <w:p w:rsidR="001F6E6E" w:rsidRDefault="001F6E6E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 xml:space="preserve">-  Media Promosi Keluarga Berencana </w:t>
      </w:r>
    </w:p>
    <w:p w:rsidR="001F6E6E" w:rsidRDefault="001F6E6E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-  Kebersihan dan keindahan lingkungan</w:t>
      </w:r>
    </w:p>
    <w:p w:rsidR="001F6E6E" w:rsidRDefault="001F6E6E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-  Kesehatan Lingkungan</w:t>
      </w:r>
    </w:p>
    <w:p w:rsidR="001F6E6E" w:rsidRDefault="001F6E6E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1F6E6E" w:rsidRDefault="001F6E6E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  <w:t>2.Data</w:t>
      </w:r>
    </w:p>
    <w:p w:rsidR="00870556" w:rsidRDefault="001F6E6E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 xml:space="preserve">- </w:t>
      </w:r>
      <w:r w:rsidR="00870556">
        <w:rPr>
          <w:rFonts w:ascii="T3Font_0" w:hAnsi="T3Font_0" w:cs="T3Font_0"/>
          <w:sz w:val="24"/>
          <w:szCs w:val="24"/>
        </w:rPr>
        <w:t xml:space="preserve"> Kesertaan Ber-KB</w:t>
      </w:r>
    </w:p>
    <w:p w:rsidR="00870556" w:rsidRDefault="0087055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-  Jumlah KK,PUS,Jiwa L/P,</w:t>
      </w:r>
    </w:p>
    <w:p w:rsidR="00870556" w:rsidRDefault="0087055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 xml:space="preserve">-  Peta </w:t>
      </w:r>
      <w:r w:rsidR="00D04AE4">
        <w:rPr>
          <w:rFonts w:ascii="T3Font_0" w:hAnsi="T3Font_0" w:cs="T3Font_0"/>
          <w:sz w:val="24"/>
          <w:szCs w:val="24"/>
        </w:rPr>
        <w:t>Keluarga Tk.</w:t>
      </w:r>
      <w:r>
        <w:rPr>
          <w:rFonts w:ascii="T3Font_0" w:hAnsi="T3Font_0" w:cs="T3Font_0"/>
          <w:sz w:val="24"/>
          <w:szCs w:val="24"/>
        </w:rPr>
        <w:t>Dusun</w:t>
      </w:r>
    </w:p>
    <w:p w:rsidR="00870556" w:rsidRDefault="0087055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-  Semakin lengkap data semakin baik</w:t>
      </w:r>
    </w:p>
    <w:p w:rsidR="00870556" w:rsidRDefault="0087055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1F6E6E" w:rsidRDefault="0087055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  <w:t>3.Program KB/Kesehatan</w:t>
      </w:r>
      <w:r w:rsidR="001F6E6E">
        <w:rPr>
          <w:rFonts w:ascii="T3Font_0" w:hAnsi="T3Font_0" w:cs="T3Font_0"/>
          <w:sz w:val="24"/>
          <w:szCs w:val="24"/>
        </w:rPr>
        <w:t xml:space="preserve"> </w:t>
      </w:r>
    </w:p>
    <w:p w:rsidR="00870556" w:rsidRDefault="0087055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870556" w:rsidRPr="00870556" w:rsidRDefault="00870556" w:rsidP="008705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  <w:lang w:val="id-ID"/>
        </w:rPr>
        <w:t xml:space="preserve">Persentase Kesertaan Ber KB </w:t>
      </w:r>
    </w:p>
    <w:p w:rsidR="00870556" w:rsidRPr="00870556" w:rsidRDefault="00870556" w:rsidP="008705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  <w:lang w:val="id-ID"/>
        </w:rPr>
        <w:t>Persentase kepemilikan MCK</w:t>
      </w:r>
    </w:p>
    <w:p w:rsidR="00870556" w:rsidRPr="00D04AE4" w:rsidRDefault="00D04AE4" w:rsidP="008705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  <w:lang w:val="id-ID"/>
        </w:rPr>
        <w:t>Persentase Keluarga Pra S dan KS I</w:t>
      </w:r>
    </w:p>
    <w:p w:rsidR="00D04AE4" w:rsidRPr="00870556" w:rsidRDefault="00D04AE4" w:rsidP="008705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D04AE4" w:rsidRDefault="00D04AE4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KETIGA</w:t>
      </w:r>
      <w:r>
        <w:rPr>
          <w:rFonts w:ascii="T3Font_0" w:hAnsi="T3Font_0" w:cs="T3Font_0"/>
          <w:sz w:val="24"/>
          <w:szCs w:val="24"/>
        </w:rPr>
        <w:tab/>
        <w:t xml:space="preserve">:  Penilaian lomba akan dilakukan secara berkala oleh tim </w:t>
      </w:r>
    </w:p>
    <w:p w:rsidR="00943436" w:rsidRDefault="00D04AE4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  <w:t xml:space="preserve">   tanpa </w:t>
      </w:r>
      <w:r w:rsidR="00943436">
        <w:rPr>
          <w:rFonts w:ascii="T3Font_0" w:hAnsi="T3Font_0" w:cs="T3Font_0"/>
          <w:sz w:val="24"/>
          <w:szCs w:val="24"/>
        </w:rPr>
        <w:t xml:space="preserve"> ada jadwal tertentu.Puncak penilaian akan diatur kemudi</w:t>
      </w: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  <w:t xml:space="preserve">   an</w:t>
      </w: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>KEEMPAT</w:t>
      </w:r>
      <w:r>
        <w:rPr>
          <w:rFonts w:ascii="T3Font_0" w:hAnsi="T3Font_0" w:cs="T3Font_0"/>
          <w:sz w:val="24"/>
          <w:szCs w:val="24"/>
        </w:rPr>
        <w:tab/>
        <w:t>:  Keputusan Panita Tidak boleh diganggu gugat.</w:t>
      </w: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Basala,15 September 2018</w:t>
      </w: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  <w:t>Kepala Desa Basala</w:t>
      </w: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</w:p>
    <w:p w:rsidR="00847095" w:rsidRPr="00943436" w:rsidRDefault="00943436" w:rsidP="00847095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  <w:u w:val="single"/>
        </w:rPr>
      </w:pP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>
        <w:rPr>
          <w:rFonts w:ascii="T3Font_0" w:hAnsi="T3Font_0" w:cs="T3Font_0"/>
          <w:sz w:val="24"/>
          <w:szCs w:val="24"/>
        </w:rPr>
        <w:tab/>
      </w:r>
      <w:r w:rsidRPr="00943436">
        <w:rPr>
          <w:rFonts w:ascii="T3Font_0" w:hAnsi="T3Font_0" w:cs="T3Font_0"/>
          <w:sz w:val="24"/>
          <w:szCs w:val="24"/>
          <w:u w:val="single"/>
        </w:rPr>
        <w:t>MUSTAMING</w:t>
      </w:r>
      <w:r w:rsidR="00847095" w:rsidRPr="00943436">
        <w:rPr>
          <w:rFonts w:ascii="T3Font_0" w:hAnsi="T3Font_0" w:cs="T3Font_0"/>
          <w:sz w:val="24"/>
          <w:szCs w:val="24"/>
        </w:rPr>
        <w:tab/>
      </w:r>
    </w:p>
    <w:p w:rsidR="00847095" w:rsidRDefault="00847095" w:rsidP="00D04AE4">
      <w:pPr>
        <w:autoSpaceDE w:val="0"/>
        <w:autoSpaceDN w:val="0"/>
        <w:adjustRightInd w:val="0"/>
        <w:spacing w:after="0" w:line="240" w:lineRule="auto"/>
        <w:ind w:left="2250" w:hanging="2250"/>
        <w:jc w:val="both"/>
        <w:rPr>
          <w:rFonts w:ascii="T3Font_0" w:hAnsi="T3Font_0" w:cs="T3Font_0"/>
          <w:sz w:val="24"/>
          <w:szCs w:val="24"/>
        </w:rPr>
      </w:pPr>
    </w:p>
    <w:p w:rsidR="00847095" w:rsidRDefault="00847095" w:rsidP="00847095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sz w:val="24"/>
          <w:szCs w:val="24"/>
        </w:rPr>
      </w:pPr>
    </w:p>
    <w:p w:rsidR="00EC614D" w:rsidRDefault="00EC614D"/>
    <w:sectPr w:rsidR="00EC614D" w:rsidSect="0084709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1DAF"/>
    <w:multiLevelType w:val="hybridMultilevel"/>
    <w:tmpl w:val="4AFAB882"/>
    <w:lvl w:ilvl="0" w:tplc="03169C6C">
      <w:start w:val="3"/>
      <w:numFmt w:val="bullet"/>
      <w:lvlText w:val="-"/>
      <w:lvlJc w:val="left"/>
      <w:pPr>
        <w:ind w:left="3960" w:hanging="360"/>
      </w:pPr>
      <w:rPr>
        <w:rFonts w:ascii="T3Font_0" w:eastAsiaTheme="minorHAnsi" w:hAnsi="T3Font_0" w:cs="T3Font_0" w:hint="default"/>
      </w:rPr>
    </w:lvl>
    <w:lvl w:ilvl="1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67796A33"/>
    <w:multiLevelType w:val="hybridMultilevel"/>
    <w:tmpl w:val="46905B04"/>
    <w:lvl w:ilvl="0" w:tplc="1EB205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7095"/>
    <w:rsid w:val="001C578B"/>
    <w:rsid w:val="001F6E6E"/>
    <w:rsid w:val="006271FA"/>
    <w:rsid w:val="00847095"/>
    <w:rsid w:val="00870556"/>
    <w:rsid w:val="00943436"/>
    <w:rsid w:val="009537E4"/>
    <w:rsid w:val="00D04AE4"/>
    <w:rsid w:val="00D52C34"/>
    <w:rsid w:val="00E413CB"/>
    <w:rsid w:val="00EC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95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2018-09-20T12:24:00Z</dcterms:created>
  <dcterms:modified xsi:type="dcterms:W3CDTF">2018-10-02T06:32:00Z</dcterms:modified>
</cp:coreProperties>
</file>