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D8" w:rsidRDefault="00E45B37">
      <w:r w:rsidRPr="00E45B37">
        <w:t>RENCANA KERJA MASYARAKAT</w:t>
      </w:r>
    </w:p>
    <w:p w:rsidR="00E45B37" w:rsidRDefault="00E45B37">
      <w:r w:rsidRPr="00E45B37">
        <w:t>KAMPUNG KELUARGA BERKUALITAS "</w:t>
      </w:r>
      <w:r>
        <w:t>KEDUNGLUMPANG</w:t>
      </w:r>
      <w:r w:rsidRPr="00E45B37">
        <w:t>"</w:t>
      </w:r>
    </w:p>
    <w:p w:rsidR="00E45B37" w:rsidRDefault="00E45B37">
      <w:r>
        <w:t>TAHUN 2023</w:t>
      </w:r>
    </w:p>
    <w:p w:rsidR="00D5564F" w:rsidRDefault="00D5564F"/>
    <w:p w:rsidR="00D5564F" w:rsidRDefault="00D5564F" w:rsidP="00D5564F"/>
    <w:tbl>
      <w:tblPr>
        <w:tblW w:w="16297" w:type="dxa"/>
        <w:tblLook w:val="04A0" w:firstRow="1" w:lastRow="0" w:firstColumn="1" w:lastColumn="0" w:noHBand="0" w:noVBand="1"/>
      </w:tblPr>
      <w:tblGrid>
        <w:gridCol w:w="540"/>
        <w:gridCol w:w="3087"/>
        <w:gridCol w:w="1338"/>
        <w:gridCol w:w="1781"/>
        <w:gridCol w:w="1842"/>
        <w:gridCol w:w="1418"/>
        <w:gridCol w:w="1276"/>
        <w:gridCol w:w="2180"/>
        <w:gridCol w:w="2835"/>
      </w:tblGrid>
      <w:tr w:rsidR="00D5564F" w:rsidRPr="00E45B37" w:rsidTr="00AD3DA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Uraian Kegiatan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Penanggung Jawab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Sasaran Kegiatan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Pihak Yang Terlibat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Waktu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Sumber Dana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Jumlah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Keterangan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I</w:t>
            </w:r>
          </w:p>
        </w:tc>
        <w:tc>
          <w:tcPr>
            <w:tcW w:w="157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Penyediaan Data dan Administrasi Kependudukan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08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Memperbarui SK Kampung KB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;</w:t>
            </w:r>
          </w:p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Membahas Struktur Pokja Kampung KB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Kepala Desa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Pokja Kampung KB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Kepala Desa, IMP, TP PKK,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ei 20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BOKB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Rp. 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750000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08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BPD, Perangkat Desa, Bidan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087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Pembentukan DASHAT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Kepala Desa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Kepala Desa, IMP, TP PKK,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BPD, Perangkat Desa, Bidan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Mei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BOKB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750000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D5564F" w:rsidRPr="00E45B37" w:rsidTr="00AD3DAC">
        <w:trPr>
          <w:trHeight w:val="965"/>
        </w:trPr>
        <w:tc>
          <w:tcPr>
            <w:tcW w:w="540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Memetakan potensi dan masalah</w:t>
            </w:r>
          </w:p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Pemetaan dpt dilakukan dengan analisa data dan observasi lingkungan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Semua Pokja dan Poktan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Semua Pokja dan Poktan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Kepala Desa, TP PKK, 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Semua Pokja dan Poktan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Jun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i 20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Rp. 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200000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Pemeta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an masalah dan potensi merupakan kegiatan analisa situasi yang dilakukan oleh pokja kampung KB sebagai dasar/ acuan dalam menyusun rencana kegiatan.</w:t>
            </w:r>
          </w:p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Prioritas masalah disusun berdasarkan tingkat kebutuhan dan disesuaikan dengan visi misi dan tujuan yang ingin dicapai, penyusunan prioritas akan memperhatikan ma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alah2 dasar yang dihadapi maupun faktor yang menghambat tercapainya suatu tujuan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Pelaporan Kegiatan dan Capaian program dalam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website Kampung KB dan web Rumah dataku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Pokja Kampung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KB, kader RDK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Data pelaksanaan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Kegiatan dan capaian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Pokja Kampung KB, semua poktan,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perangkat desa, kader RDK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Setiap bulan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BOKB / Dana desa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Pemutakhiran data keluarga resiko stunting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Keluarga resiko stunting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Kader posyandu, IMP, puskesmasd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Oktober-Desember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BOKB / Dana Desa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II</w:t>
            </w:r>
          </w:p>
        </w:tc>
        <w:tc>
          <w:tcPr>
            <w:tcW w:w="1575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Perubahan Perilaku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Penyuluhan pilihan kontrasepsi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Bidan Desa/ PKB / IMP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PUS, TIAL, IAT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puskesmas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Sepanjang tahun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enyuluhan makanan bergizi beragam berimbang aman dan halal, </w:t>
            </w:r>
          </w:p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(termasuk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informasi perubahan mindset ttg susu kental manis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Bidan Desa/ PKB / IMP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Keluarga Stunting dan beresiko stunting, keluarga dengan 4 kluster resiko stunting, </w:t>
            </w:r>
          </w:p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seluruh masyarakat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Puskesmas,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Sepanjang tahun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pembinaan usia dini di era generasi alfa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(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generasi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po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st gen Z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Ketua TP, PKK, PKB, diknas,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Keluarga yang memiliki anak usia kelahiran 2013 dan setelahnya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Diknas, SKB Mojoagung,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Juli - Agustus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Dana Desa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III</w:t>
            </w:r>
          </w:p>
        </w:tc>
        <w:tc>
          <w:tcPr>
            <w:tcW w:w="1575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Pelayanan dan Rujukan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Pemberian Makanan Tambahan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PKK, kader Posyandu, kader DASHAT, ketahanan pangan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Keluarga stunting dan keluarga bersiko stunting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PKK, IMP/KADER, posyandu, ketahanan pangan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DD, APBD, BAAS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G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erakan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M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inum tablet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tambah 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arah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 secara bersama2 pada saat kegiatan posyandu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Kader Posyandu, Bidan Desa, TPK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Remaja putri, catin dan bumil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PKK, IMP/KADER, posyandu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Satu bulan Sekali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APBD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IV</w:t>
            </w:r>
          </w:p>
        </w:tc>
        <w:tc>
          <w:tcPr>
            <w:tcW w:w="157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Penataan Lingkungan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Kerja bakti pembersihan saluran drainase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 xml:space="preserve">Seksi penataan 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lingk/ Ketua RT/RW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Warga / Masyarakat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Semua Masyarakat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Satu bulan sekali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Swadaya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</w:t>
            </w: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emanfaaatan pekarangan / KRPL  dan asman toga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64F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PKK,</w:t>
            </w:r>
          </w:p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Warga / Masyarakat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PKK, Semua Masyarakat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Satu bulan sekali / sesuai kebutuhan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DD, swadaya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V</w:t>
            </w:r>
          </w:p>
        </w:tc>
        <w:tc>
          <w:tcPr>
            <w:tcW w:w="157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Operasional Kampung Keluarga Kependudukan (BOKB)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8D8D8" w:fill="D8D8D8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VI</w:t>
            </w:r>
          </w:p>
        </w:tc>
        <w:tc>
          <w:tcPr>
            <w:tcW w:w="15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Kegiatan menggunakan dana desa/kelurahan/mandiri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KRPL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Warga / Masyarakat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TP PKK, Semua Masyarakat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Satu bulan sekali / sesuai kebutuhan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DD, swadaya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operasional poktan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Ketua Poktan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Poktan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Pengurus dan anggota poktan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Satu bulan sekali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DD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d-ID"/>
              </w:rPr>
              <w:t>Rp. 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 </w:t>
            </w:r>
          </w:p>
        </w:tc>
      </w:tr>
    </w:tbl>
    <w:p w:rsidR="00D5564F" w:rsidRDefault="00D5564F" w:rsidP="00D5564F"/>
    <w:tbl>
      <w:tblPr>
        <w:tblW w:w="22280" w:type="dxa"/>
        <w:tblLook w:val="04A0" w:firstRow="1" w:lastRow="0" w:firstColumn="1" w:lastColumn="0" w:noHBand="0" w:noVBand="1"/>
      </w:tblPr>
      <w:tblGrid>
        <w:gridCol w:w="540"/>
        <w:gridCol w:w="5955"/>
        <w:gridCol w:w="4037"/>
        <w:gridCol w:w="2600"/>
        <w:gridCol w:w="2560"/>
        <w:gridCol w:w="2140"/>
        <w:gridCol w:w="4226"/>
        <w:gridCol w:w="222"/>
      </w:tblGrid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Tempat , Tanggal-Bulan-Tahun</w:t>
            </w: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Diketahui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Ketua Pokja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color w:val="000000"/>
                <w:lang w:eastAsia="id-ID"/>
              </w:rPr>
              <w:t>Kepala Desa / Lurah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  <w:t>ttd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  <w:t>ttd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  <w:t>(           Nama                )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  <w:r w:rsidRPr="00E45B37"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  <w:t>(           Nama                )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d-ID"/>
              </w:rPr>
            </w:pPr>
          </w:p>
        </w:tc>
      </w:tr>
      <w:tr w:rsidR="00D5564F" w:rsidRPr="00E45B37" w:rsidTr="00AD3DA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4F" w:rsidRPr="00E45B37" w:rsidRDefault="00D5564F" w:rsidP="00AD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D5564F" w:rsidRDefault="00D5564F" w:rsidP="00D5564F"/>
    <w:p w:rsidR="00D5564F" w:rsidRDefault="00D5564F"/>
    <w:p w:rsidR="00D5564F" w:rsidRDefault="00D5564F"/>
    <w:p w:rsidR="00D5564F" w:rsidRDefault="00D5564F"/>
    <w:p w:rsidR="00D5564F" w:rsidRDefault="00D5564F"/>
    <w:p w:rsidR="00D5564F" w:rsidRDefault="00D5564F"/>
    <w:p w:rsidR="00D5564F" w:rsidRDefault="00D5564F"/>
    <w:p w:rsidR="00D5564F" w:rsidRDefault="00D5564F"/>
    <w:p w:rsidR="00D5564F" w:rsidRDefault="00D5564F"/>
    <w:p w:rsidR="00D5564F" w:rsidRDefault="00D5564F"/>
    <w:p w:rsidR="00D5564F" w:rsidRDefault="00D5564F">
      <w:bookmarkStart w:id="0" w:name="_GoBack"/>
      <w:bookmarkEnd w:id="0"/>
    </w:p>
    <w:sectPr w:rsidR="00D5564F" w:rsidSect="00E45B37">
      <w:pgSz w:w="18541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52755"/>
    <w:multiLevelType w:val="hybridMultilevel"/>
    <w:tmpl w:val="E1E6D514"/>
    <w:lvl w:ilvl="0" w:tplc="2CCCF3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37"/>
    <w:rsid w:val="00001E08"/>
    <w:rsid w:val="00265CD8"/>
    <w:rsid w:val="002718DC"/>
    <w:rsid w:val="00400637"/>
    <w:rsid w:val="006F1539"/>
    <w:rsid w:val="009B0393"/>
    <w:rsid w:val="00A41EAB"/>
    <w:rsid w:val="00A64F2D"/>
    <w:rsid w:val="00AC577B"/>
    <w:rsid w:val="00D5564F"/>
    <w:rsid w:val="00E15905"/>
    <w:rsid w:val="00E40FBD"/>
    <w:rsid w:val="00E45B37"/>
    <w:rsid w:val="00E83A7E"/>
    <w:rsid w:val="00F9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7CEE-90B0-4137-9F93-2EF86A3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AOD270</dc:creator>
  <cp:keywords/>
  <dc:description/>
  <cp:lastModifiedBy>AOD270</cp:lastModifiedBy>
  <cp:revision>3</cp:revision>
  <dcterms:created xsi:type="dcterms:W3CDTF">2023-05-15T19:42:00Z</dcterms:created>
  <dcterms:modified xsi:type="dcterms:W3CDTF">2023-05-16T01:49:00Z</dcterms:modified>
</cp:coreProperties>
</file>